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hint="eastAsia" w:ascii="Times New Roman" w:hAnsi="Times New Roman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44"/>
          <w:szCs w:val="44"/>
        </w:rPr>
        <w:t>套期保值方案说明</w:t>
      </w:r>
    </w:p>
    <w:p>
      <w:pPr>
        <w:spacing w:line="240" w:lineRule="atLeast"/>
        <w:jc w:val="center"/>
        <w:outlineLvl w:val="0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（一般月份及交割月份套期保值适用）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套期保值方案说明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（包括风险来源分析、保值目标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预期的交割或者平仓数量等）</w:t>
            </w:r>
          </w:p>
        </w:tc>
        <w:tc>
          <w:tcPr>
            <w:tcW w:w="411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117" w:type="pct"/>
            <w:vAlign w:val="center"/>
          </w:tcPr>
          <w:p>
            <w:pPr>
              <w:pStyle w:val="6"/>
              <w:numPr>
                <w:ilvl w:val="-1"/>
                <w:numId w:val="0"/>
              </w:numPr>
              <w:spacing w:line="0" w:lineRule="atLeast"/>
              <w:ind w:left="0" w:firstLine="0" w:firstLineChars="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申请企业应使用具体数据，反映现货市场与期货市场的情况，说明申请增加一般月份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或交割月份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套期保值额度的原因。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DhhN2IyNGNjYmU5NDdkYzRlNWJiODdiMTU0MTcifQ=="/>
  </w:docVars>
  <w:rsids>
    <w:rsidRoot w:val="00D5363A"/>
    <w:rsid w:val="004B3F8F"/>
    <w:rsid w:val="0061759E"/>
    <w:rsid w:val="006C5AB0"/>
    <w:rsid w:val="006F0480"/>
    <w:rsid w:val="007B5816"/>
    <w:rsid w:val="00973DA3"/>
    <w:rsid w:val="00D5363A"/>
    <w:rsid w:val="00E2550F"/>
    <w:rsid w:val="26BA33E7"/>
    <w:rsid w:val="322B07D0"/>
    <w:rsid w:val="443F2E8C"/>
    <w:rsid w:val="50690188"/>
    <w:rsid w:val="551C6D3F"/>
    <w:rsid w:val="6C803118"/>
    <w:rsid w:val="6C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0</TotalTime>
  <ScaleCrop>false</ScaleCrop>
  <LinksUpToDate>false</LinksUpToDate>
  <CharactersWithSpaces>135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马良</cp:lastModifiedBy>
  <dcterms:modified xsi:type="dcterms:W3CDTF">2022-12-13T06:18:08Z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7C9E02697C334F6F9C649B6F14EDA830</vt:lpwstr>
  </property>
</Properties>
</file>